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fldChar w:fldCharType="begin"/>
      </w:r>
      <w:r w:rsidRPr="004A6D94">
        <w:rPr>
          <w:sz w:val="20"/>
          <w:szCs w:val="20"/>
        </w:rPr>
        <w:instrText xml:space="preserve"> ADDIN EN.REFLIST </w:instrText>
      </w:r>
      <w:r w:rsidRPr="004A6D94">
        <w:rPr>
          <w:sz w:val="20"/>
          <w:szCs w:val="20"/>
        </w:rPr>
        <w:fldChar w:fldCharType="separate"/>
      </w:r>
      <w:r w:rsidRPr="004A6D94">
        <w:rPr>
          <w:sz w:val="20"/>
          <w:szCs w:val="20"/>
        </w:rPr>
        <w:t>[1]</w:t>
      </w:r>
      <w:r w:rsidRPr="004A6D94">
        <w:rPr>
          <w:sz w:val="20"/>
          <w:szCs w:val="20"/>
        </w:rPr>
        <w:tab/>
        <w:t xml:space="preserve">Habbick, BF, Leeder, SR. Orienting medical education to community need: a review. </w:t>
      </w:r>
      <w:r w:rsidRPr="004A6D94">
        <w:rPr>
          <w:i/>
          <w:sz w:val="20"/>
          <w:szCs w:val="20"/>
        </w:rPr>
        <w:t>Medical Education</w:t>
      </w:r>
      <w:r w:rsidRPr="004A6D94">
        <w:rPr>
          <w:sz w:val="20"/>
          <w:szCs w:val="20"/>
        </w:rPr>
        <w:t xml:space="preserve"> 1996;30:163-71.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URL: </w:t>
      </w:r>
      <w:r w:rsidRPr="00B96BD2">
        <w:rPr>
          <w:sz w:val="20"/>
          <w:szCs w:val="20"/>
        </w:rPr>
        <w:t>http://www.ncbi.nlm.nih.gov/pubmed/8949549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[2]</w:t>
      </w:r>
      <w:r w:rsidRPr="004A6D94">
        <w:rPr>
          <w:sz w:val="20"/>
          <w:szCs w:val="20"/>
        </w:rPr>
        <w:tab/>
        <w:t>GMC. Tomorrow's Doctors: Recommendations on Undergraduated Medical Curriculum. London: General Medical Council, 1993.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URL: </w:t>
      </w:r>
      <w:r w:rsidRPr="00B96BD2">
        <w:rPr>
          <w:sz w:val="20"/>
          <w:szCs w:val="20"/>
        </w:rPr>
        <w:t>http://www.gmc-uk.org/Tomorrows_Doctors_1993.pdf_25397206.pdf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[3]</w:t>
      </w:r>
      <w:r w:rsidRPr="004A6D94">
        <w:rPr>
          <w:sz w:val="20"/>
          <w:szCs w:val="20"/>
        </w:rPr>
        <w:tab/>
        <w:t xml:space="preserve">Murray, E, Modell, M. Community-based teaching: the challenges. </w:t>
      </w:r>
      <w:r w:rsidRPr="004A6D94">
        <w:rPr>
          <w:i/>
          <w:sz w:val="20"/>
          <w:szCs w:val="20"/>
        </w:rPr>
        <w:t>British Journal of General Practice</w:t>
      </w:r>
      <w:r w:rsidRPr="004A6D94">
        <w:rPr>
          <w:sz w:val="20"/>
          <w:szCs w:val="20"/>
        </w:rPr>
        <w:t xml:space="preserve"> 1999;49:395-98.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URL: </w:t>
      </w:r>
      <w:r w:rsidRPr="00B96BD2">
        <w:rPr>
          <w:sz w:val="20"/>
          <w:szCs w:val="20"/>
        </w:rPr>
        <w:t>http://www.ncbi.nlm.nih.gov/pmc/articles/PMC1313427/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[4]</w:t>
      </w:r>
      <w:r w:rsidRPr="004A6D94">
        <w:rPr>
          <w:sz w:val="20"/>
          <w:szCs w:val="20"/>
        </w:rPr>
        <w:tab/>
        <w:t xml:space="preserve">Lau, CS, editor. </w:t>
      </w:r>
      <w:r w:rsidRPr="004A6D94">
        <w:rPr>
          <w:i/>
          <w:sz w:val="20"/>
          <w:szCs w:val="20"/>
        </w:rPr>
        <w:t>Celebrating 120 years of Medical Education</w:t>
      </w:r>
      <w:r w:rsidRPr="004A6D94">
        <w:rPr>
          <w:sz w:val="20"/>
          <w:szCs w:val="20"/>
        </w:rPr>
        <w:t>. Hong Kong: Hong Kong University Press, 2006.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[5]</w:t>
      </w:r>
      <w:r w:rsidRPr="004A6D94">
        <w:rPr>
          <w:sz w:val="20"/>
          <w:szCs w:val="20"/>
        </w:rPr>
        <w:tab/>
        <w:t xml:space="preserve">Worley, P, Silagy, C, Prideaux, D, et al. The Parallel Rural Community Curriculum: an integrated clinical curriculum based in rural general practice. </w:t>
      </w:r>
      <w:r w:rsidRPr="004A6D94">
        <w:rPr>
          <w:i/>
          <w:sz w:val="20"/>
          <w:szCs w:val="20"/>
        </w:rPr>
        <w:t>Medical Education</w:t>
      </w:r>
      <w:r w:rsidRPr="004A6D94">
        <w:rPr>
          <w:sz w:val="20"/>
          <w:szCs w:val="20"/>
        </w:rPr>
        <w:t xml:space="preserve"> 2000;34(7):558-65.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URL: </w:t>
      </w:r>
      <w:r w:rsidR="00FD7443" w:rsidRPr="00FD7443">
        <w:rPr>
          <w:sz w:val="20"/>
          <w:szCs w:val="20"/>
        </w:rPr>
        <w:t>http://onlinelibrary.wiley.com/doi/10.1046/j.1365-2923.2000.00668.x/abstract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[6]</w:t>
      </w:r>
      <w:r w:rsidRPr="004A6D94">
        <w:rPr>
          <w:sz w:val="20"/>
          <w:szCs w:val="20"/>
        </w:rPr>
        <w:tab/>
        <w:t xml:space="preserve">Leung, GM, Fielding, R, Chan, M-F, et al. The development and evaluation of an integrated community-based, patient-centred learning activity at the University of Hong Kong. </w:t>
      </w:r>
      <w:r w:rsidRPr="004A6D94">
        <w:rPr>
          <w:i/>
          <w:sz w:val="20"/>
          <w:szCs w:val="20"/>
        </w:rPr>
        <w:t>Medical Education</w:t>
      </w:r>
      <w:r w:rsidRPr="004A6D94">
        <w:rPr>
          <w:sz w:val="20"/>
          <w:szCs w:val="20"/>
        </w:rPr>
        <w:t xml:space="preserve"> 2002;36:992-95.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URL: </w:t>
      </w:r>
      <w:r w:rsidR="00FD7443" w:rsidRPr="00FD7443">
        <w:rPr>
          <w:sz w:val="20"/>
          <w:szCs w:val="20"/>
        </w:rPr>
        <w:t>http://onlinelibrary.wiley.com/doi/10.1046/j.1365-2923.2002.01277.x/abstract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[7]</w:t>
      </w:r>
      <w:r w:rsidRPr="004A6D94">
        <w:rPr>
          <w:sz w:val="20"/>
          <w:szCs w:val="20"/>
        </w:rPr>
        <w:tab/>
        <w:t xml:space="preserve">Bowen, JL, Stearns, JA, Dohner, C, et al. Defining and evaluating quality for ambulatory care educational programs. </w:t>
      </w:r>
      <w:r w:rsidRPr="004A6D94">
        <w:rPr>
          <w:i/>
          <w:sz w:val="20"/>
          <w:szCs w:val="20"/>
        </w:rPr>
        <w:t>Academic Medicine</w:t>
      </w:r>
      <w:r w:rsidRPr="004A6D94">
        <w:rPr>
          <w:sz w:val="20"/>
          <w:szCs w:val="20"/>
        </w:rPr>
        <w:t xml:space="preserve"> 1997;72(6):506-10.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URL: </w:t>
      </w:r>
      <w:r w:rsidR="00FD7443" w:rsidRPr="00FD7443">
        <w:rPr>
          <w:sz w:val="20"/>
          <w:szCs w:val="20"/>
        </w:rPr>
        <w:t>http://journals.lww.com/academicmedicine/pages/articleviewer.aspx?year=1997&amp;issue=06000&amp;article=00014&amp;type=abstract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[8]</w:t>
      </w:r>
      <w:r w:rsidRPr="004A6D94">
        <w:rPr>
          <w:sz w:val="20"/>
          <w:szCs w:val="20"/>
        </w:rPr>
        <w:tab/>
        <w:t xml:space="preserve">Sutkin, G, Wagner, E, Harris, I, et al. What Makes a Good Clinical Teacher in Medicine? A Review of the Literature. </w:t>
      </w:r>
      <w:r w:rsidRPr="004A6D94">
        <w:rPr>
          <w:i/>
          <w:sz w:val="20"/>
          <w:szCs w:val="20"/>
        </w:rPr>
        <w:t>Academic Medicine</w:t>
      </w:r>
      <w:r w:rsidRPr="004A6D94">
        <w:rPr>
          <w:sz w:val="20"/>
          <w:szCs w:val="20"/>
        </w:rPr>
        <w:t xml:space="preserve"> 2008;83(5):452-66 10.1097/ACM.0b013e31816bee61.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URL: </w:t>
      </w:r>
      <w:r w:rsidR="00FD7443" w:rsidRPr="00FD7443">
        <w:rPr>
          <w:sz w:val="20"/>
          <w:szCs w:val="20"/>
        </w:rPr>
        <w:t>http://journals.lww.com/academicmedicine/pages/articleviewer.aspx?year=2008&amp;issue=05000&amp;article=00007&amp;type=abstract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[9]</w:t>
      </w:r>
      <w:r w:rsidRPr="004A6D94">
        <w:rPr>
          <w:sz w:val="20"/>
          <w:szCs w:val="20"/>
        </w:rPr>
        <w:tab/>
        <w:t xml:space="preserve">Cotton, P, Sharp, D, Howe, A, et al. Developing a set of quality criteria for community-based medical education in the UK. </w:t>
      </w:r>
      <w:r w:rsidRPr="004A6D94">
        <w:rPr>
          <w:i/>
          <w:sz w:val="20"/>
          <w:szCs w:val="20"/>
        </w:rPr>
        <w:t>Education for Primary Care</w:t>
      </w:r>
      <w:r w:rsidRPr="004A6D94">
        <w:rPr>
          <w:sz w:val="20"/>
          <w:szCs w:val="20"/>
        </w:rPr>
        <w:t xml:space="preserve"> 2009;20(3):143-51.</w:t>
      </w:r>
    </w:p>
    <w:p w:rsidR="00B96BD2" w:rsidRPr="00FD7443" w:rsidRDefault="00B96BD2" w:rsidP="00B96BD2">
      <w:pPr>
        <w:pStyle w:val="EndNoteBibliography"/>
        <w:ind w:left="720" w:hanging="720"/>
        <w:rPr>
          <w:sz w:val="16"/>
          <w:szCs w:val="20"/>
        </w:rPr>
      </w:pPr>
      <w:r>
        <w:rPr>
          <w:sz w:val="20"/>
          <w:szCs w:val="20"/>
        </w:rPr>
        <w:t>URL:</w:t>
      </w:r>
      <w:r w:rsidRPr="00B96BD2">
        <w:t xml:space="preserve"> </w:t>
      </w:r>
      <w:r w:rsidR="00FD7443" w:rsidRPr="00FD7443">
        <w:rPr>
          <w:sz w:val="20"/>
        </w:rPr>
        <w:t>http://www.ingentaconnect.com/content/rmp/epc/2009/00000020/00000003/art00003?token=004614c09629405847447b496e2f7c737b423b2b5f215833757e6f4f2858592f3f3b57</w:t>
      </w:r>
    </w:p>
    <w:p w:rsidR="00B96BD2" w:rsidRPr="00FD7443" w:rsidRDefault="00B96BD2" w:rsidP="00B96BD2">
      <w:pPr>
        <w:pStyle w:val="EndNoteBibliography"/>
        <w:ind w:left="720" w:hanging="720"/>
        <w:rPr>
          <w:sz w:val="16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[10]</w:t>
      </w:r>
      <w:r w:rsidRPr="004A6D94">
        <w:rPr>
          <w:sz w:val="20"/>
          <w:szCs w:val="20"/>
        </w:rPr>
        <w:tab/>
        <w:t xml:space="preserve">Kennedy, EM. Beyond vertical integration Community based medical education. </w:t>
      </w:r>
      <w:r w:rsidRPr="004A6D94">
        <w:rPr>
          <w:i/>
          <w:sz w:val="20"/>
          <w:szCs w:val="20"/>
        </w:rPr>
        <w:t>Australian Family Physician</w:t>
      </w:r>
      <w:r w:rsidRPr="004A6D94">
        <w:rPr>
          <w:sz w:val="20"/>
          <w:szCs w:val="20"/>
        </w:rPr>
        <w:t xml:space="preserve"> 2006;35(11):901-03.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>URL:</w:t>
      </w:r>
      <w:r w:rsidRPr="00FD7443">
        <w:rPr>
          <w:sz w:val="20"/>
        </w:rPr>
        <w:t xml:space="preserve"> </w:t>
      </w:r>
      <w:r w:rsidR="00FD7443" w:rsidRPr="00FD7443">
        <w:rPr>
          <w:sz w:val="20"/>
        </w:rPr>
        <w:t>http://www.racgp.org.au/afp/200611/12518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[11]</w:t>
      </w:r>
      <w:r w:rsidRPr="004A6D94">
        <w:rPr>
          <w:sz w:val="20"/>
          <w:szCs w:val="20"/>
        </w:rPr>
        <w:tab/>
        <w:t xml:space="preserve">Shipengrover, JA, James, PA. Measuring instructional quality in community-orientated medical education: looking into the black box. </w:t>
      </w:r>
      <w:r w:rsidRPr="004A6D94">
        <w:rPr>
          <w:i/>
          <w:sz w:val="20"/>
          <w:szCs w:val="20"/>
        </w:rPr>
        <w:t>Medical Education</w:t>
      </w:r>
      <w:r w:rsidRPr="004A6D94">
        <w:rPr>
          <w:sz w:val="20"/>
          <w:szCs w:val="20"/>
        </w:rPr>
        <w:t xml:space="preserve"> 1999;33:846-53.</w:t>
      </w:r>
    </w:p>
    <w:p w:rsidR="00B96BD2" w:rsidRPr="00B96BD2" w:rsidRDefault="00B96BD2" w:rsidP="00B96BD2">
      <w:pPr>
        <w:pStyle w:val="EndNoteBibliography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URL: </w:t>
      </w:r>
      <w:r w:rsidR="00FD7443" w:rsidRPr="00FD7443">
        <w:rPr>
          <w:sz w:val="20"/>
          <w:szCs w:val="20"/>
        </w:rPr>
        <w:t>http://onlinelibrary.wiley.com/doi/10.1046/j.1365-2923.1999.00480.x/abstract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[12]</w:t>
      </w:r>
      <w:r w:rsidRPr="004A6D94">
        <w:rPr>
          <w:sz w:val="20"/>
          <w:szCs w:val="20"/>
        </w:rPr>
        <w:tab/>
        <w:t xml:space="preserve">Marahatta, SB. Community based medical education: prospects and challenges. </w:t>
      </w:r>
      <w:r w:rsidRPr="004A6D94">
        <w:rPr>
          <w:i/>
          <w:sz w:val="20"/>
          <w:szCs w:val="20"/>
        </w:rPr>
        <w:t>Kathmandu University Medical Journal</w:t>
      </w:r>
      <w:r w:rsidRPr="004A6D94">
        <w:rPr>
          <w:sz w:val="20"/>
          <w:szCs w:val="20"/>
        </w:rPr>
        <w:t xml:space="preserve"> 2009;7(27):194-95.</w:t>
      </w:r>
    </w:p>
    <w:p w:rsidR="00B96BD2" w:rsidRDefault="00B96BD2" w:rsidP="00B96BD2">
      <w:pPr>
        <w:pStyle w:val="EndNoteBibliography"/>
        <w:ind w:left="720" w:hanging="720"/>
        <w:rPr>
          <w:sz w:val="20"/>
        </w:rPr>
      </w:pPr>
      <w:r>
        <w:rPr>
          <w:sz w:val="20"/>
          <w:szCs w:val="20"/>
        </w:rPr>
        <w:t>URL:</w:t>
      </w:r>
      <w:r w:rsidRPr="00FD7443">
        <w:rPr>
          <w:sz w:val="20"/>
        </w:rPr>
        <w:t xml:space="preserve"> http://www.nepjol.info/index.php/KUMJ/article/view/2722</w:t>
      </w:r>
    </w:p>
    <w:p w:rsidR="00FD7443" w:rsidRPr="004A6D94" w:rsidRDefault="00FD7443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[13]</w:t>
      </w:r>
      <w:r w:rsidRPr="004A6D94">
        <w:rPr>
          <w:sz w:val="20"/>
          <w:szCs w:val="20"/>
        </w:rPr>
        <w:tab/>
        <w:t xml:space="preserve">Lam, TP, Lam, BYY. Medical Education Reform: The Asian Experience. </w:t>
      </w:r>
      <w:r w:rsidRPr="004A6D94">
        <w:rPr>
          <w:i/>
          <w:sz w:val="20"/>
          <w:szCs w:val="20"/>
        </w:rPr>
        <w:t>Academic Medicine</w:t>
      </w:r>
      <w:r w:rsidRPr="004A6D94">
        <w:rPr>
          <w:sz w:val="20"/>
          <w:szCs w:val="20"/>
        </w:rPr>
        <w:t xml:space="preserve"> 2009;84(9):1313-17 10.097/ACM.0b013e3181b18189.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URL:</w:t>
      </w:r>
      <w:r>
        <w:rPr>
          <w:sz w:val="20"/>
          <w:szCs w:val="20"/>
        </w:rPr>
        <w:t xml:space="preserve"> </w:t>
      </w:r>
      <w:r w:rsidRPr="00B96BD2">
        <w:rPr>
          <w:sz w:val="20"/>
          <w:szCs w:val="20"/>
        </w:rPr>
        <w:t>http://journals.lww.com/academicmedicine/pages/articleviewer.aspx?year=2009&amp;issue=09000&amp;article=00037&amp;type=abstract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[14]</w:t>
      </w:r>
      <w:r w:rsidRPr="004A6D94">
        <w:rPr>
          <w:sz w:val="20"/>
          <w:szCs w:val="20"/>
        </w:rPr>
        <w:tab/>
        <w:t xml:space="preserve">Bowen, JL, Irby, DM. Assessing quality and costs of education in the ambulatory setting: a review of the literature. </w:t>
      </w:r>
      <w:r w:rsidRPr="004A6D94">
        <w:rPr>
          <w:i/>
          <w:sz w:val="20"/>
          <w:szCs w:val="20"/>
        </w:rPr>
        <w:t>Academic Medicine</w:t>
      </w:r>
      <w:r w:rsidRPr="004A6D94">
        <w:rPr>
          <w:sz w:val="20"/>
          <w:szCs w:val="20"/>
        </w:rPr>
        <w:t xml:space="preserve"> 2002;77(7):621-80.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>URL:</w:t>
      </w:r>
      <w:r>
        <w:rPr>
          <w:sz w:val="20"/>
          <w:szCs w:val="20"/>
        </w:rPr>
        <w:t xml:space="preserve"> </w:t>
      </w:r>
      <w:r w:rsidRPr="00B96BD2">
        <w:rPr>
          <w:sz w:val="20"/>
          <w:szCs w:val="20"/>
        </w:rPr>
        <w:t>http://journals.lww.com/academicmedicine/pages/articleviewer.aspx?year=2002&amp;issue=07000&amp;article=00006&amp;type=abstract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[15]</w:t>
      </w:r>
      <w:r w:rsidRPr="004A6D94">
        <w:rPr>
          <w:sz w:val="20"/>
          <w:szCs w:val="20"/>
        </w:rPr>
        <w:tab/>
        <w:t xml:space="preserve">Magzoub, ME, Schmidt, HG. A taxonomy of community-based medical education. </w:t>
      </w:r>
      <w:r w:rsidRPr="004A6D94">
        <w:rPr>
          <w:i/>
          <w:sz w:val="20"/>
          <w:szCs w:val="20"/>
        </w:rPr>
        <w:t>Academic Medicine</w:t>
      </w:r>
      <w:r w:rsidRPr="004A6D94">
        <w:rPr>
          <w:sz w:val="20"/>
          <w:szCs w:val="20"/>
        </w:rPr>
        <w:t xml:space="preserve"> 2000;75(7):699-707.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>URL:</w:t>
      </w:r>
      <w:r>
        <w:rPr>
          <w:sz w:val="20"/>
          <w:szCs w:val="20"/>
        </w:rPr>
        <w:t xml:space="preserve"> </w:t>
      </w:r>
      <w:r w:rsidRPr="00B96BD2">
        <w:rPr>
          <w:sz w:val="20"/>
          <w:szCs w:val="20"/>
        </w:rPr>
        <w:t>http://journals.lww.com/academicmedicine/Fulltext/2000/07000/A_Taxonomy_of_Community_based_Medical_Education.11.aspx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[16]</w:t>
      </w:r>
      <w:r w:rsidRPr="004A6D94">
        <w:rPr>
          <w:sz w:val="20"/>
          <w:szCs w:val="20"/>
        </w:rPr>
        <w:tab/>
        <w:t xml:space="preserve">Howe, A. Twelve tips for community-based medical education. </w:t>
      </w:r>
      <w:r w:rsidRPr="004A6D94">
        <w:rPr>
          <w:i/>
          <w:sz w:val="20"/>
          <w:szCs w:val="20"/>
        </w:rPr>
        <w:t>Medical Teacher</w:t>
      </w:r>
      <w:r w:rsidRPr="004A6D94">
        <w:rPr>
          <w:sz w:val="20"/>
          <w:szCs w:val="20"/>
        </w:rPr>
        <w:t xml:space="preserve"> 2002;24(1):9-12.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>URL:</w:t>
      </w:r>
      <w:r>
        <w:rPr>
          <w:sz w:val="20"/>
          <w:szCs w:val="20"/>
        </w:rPr>
        <w:t xml:space="preserve"> </w:t>
      </w:r>
      <w:r w:rsidRPr="00B96BD2">
        <w:rPr>
          <w:sz w:val="20"/>
          <w:szCs w:val="20"/>
        </w:rPr>
        <w:t>http://informahealthcare.com/doi/abs/10.1080/00034980120103423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 w:rsidRPr="004A6D94">
        <w:rPr>
          <w:sz w:val="20"/>
          <w:szCs w:val="20"/>
        </w:rPr>
        <w:t>[17]</w:t>
      </w:r>
      <w:r w:rsidRPr="004A6D94">
        <w:rPr>
          <w:sz w:val="20"/>
          <w:szCs w:val="20"/>
        </w:rPr>
        <w:tab/>
        <w:t xml:space="preserve">Kristina, TN, Majoor, GD, van der Vleuten, CPM. Defining generic objectives for community-based education in undergraduate medical programmes. </w:t>
      </w:r>
      <w:r w:rsidRPr="004A6D94">
        <w:rPr>
          <w:i/>
          <w:sz w:val="20"/>
          <w:szCs w:val="20"/>
        </w:rPr>
        <w:t>Medical Education</w:t>
      </w:r>
      <w:r w:rsidRPr="004A6D94">
        <w:rPr>
          <w:sz w:val="20"/>
          <w:szCs w:val="20"/>
        </w:rPr>
        <w:t xml:space="preserve"> 2004;38(5):510-21.</w:t>
      </w:r>
    </w:p>
    <w:p w:rsidR="00B96BD2" w:rsidRDefault="00B96BD2" w:rsidP="00B96BD2">
      <w:pPr>
        <w:pStyle w:val="EndNoteBibliography"/>
        <w:ind w:left="720" w:hanging="720"/>
        <w:rPr>
          <w:sz w:val="20"/>
          <w:szCs w:val="20"/>
        </w:rPr>
      </w:pPr>
      <w:r>
        <w:rPr>
          <w:sz w:val="20"/>
          <w:szCs w:val="20"/>
        </w:rPr>
        <w:t>URL:</w:t>
      </w:r>
      <w:r>
        <w:rPr>
          <w:sz w:val="20"/>
          <w:szCs w:val="20"/>
        </w:rPr>
        <w:t xml:space="preserve"> </w:t>
      </w:r>
      <w:r w:rsidRPr="00B96BD2">
        <w:rPr>
          <w:sz w:val="20"/>
          <w:szCs w:val="20"/>
        </w:rPr>
        <w:t>http://onlinelibrary.wiley.com/doi/10.1046/j.1365-2929.2004.01819.x/abstract;jsessionid=2FBA80EE0F7C478E970901B6CB800718.f01t01</w:t>
      </w:r>
    </w:p>
    <w:p w:rsidR="00B96BD2" w:rsidRPr="004A6D94" w:rsidRDefault="00B96BD2" w:rsidP="00B96BD2">
      <w:pPr>
        <w:pStyle w:val="EndNoteBibliography"/>
        <w:ind w:left="720" w:hanging="720"/>
        <w:rPr>
          <w:sz w:val="20"/>
          <w:szCs w:val="20"/>
        </w:rPr>
      </w:pPr>
    </w:p>
    <w:p w:rsidR="00AE3449" w:rsidRDefault="00B96BD2" w:rsidP="00B96BD2">
      <w:r w:rsidRPr="004A6D94">
        <w:rPr>
          <w:sz w:val="20"/>
          <w:szCs w:val="20"/>
        </w:rPr>
        <w:fldChar w:fldCharType="end"/>
      </w:r>
    </w:p>
    <w:sectPr w:rsidR="00AE3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C4" w:rsidRDefault="004023C4" w:rsidP="00FD7443">
      <w:r>
        <w:separator/>
      </w:r>
    </w:p>
  </w:endnote>
  <w:endnote w:type="continuationSeparator" w:id="0">
    <w:p w:rsidR="004023C4" w:rsidRDefault="004023C4" w:rsidP="00F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43" w:rsidRDefault="00FD7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43" w:rsidRDefault="00FD7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43" w:rsidRDefault="00FD7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C4" w:rsidRDefault="004023C4" w:rsidP="00FD7443">
      <w:r>
        <w:separator/>
      </w:r>
    </w:p>
  </w:footnote>
  <w:footnote w:type="continuationSeparator" w:id="0">
    <w:p w:rsidR="004023C4" w:rsidRDefault="004023C4" w:rsidP="00FD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43" w:rsidRDefault="00FD7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43" w:rsidRDefault="00FD7443">
    <w:pPr>
      <w:pStyle w:val="Header"/>
    </w:pPr>
    <w:r>
      <w:t xml:space="preserve">URL links for </w:t>
    </w:r>
    <w:r>
      <w:t>citations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43" w:rsidRDefault="00FD7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D2"/>
    <w:rsid w:val="004023C4"/>
    <w:rsid w:val="00AE3449"/>
    <w:rsid w:val="00B96BD2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96BD2"/>
    <w:rPr>
      <w:noProof/>
    </w:rPr>
  </w:style>
  <w:style w:type="character" w:customStyle="1" w:styleId="EndNoteBibliographyChar">
    <w:name w:val="EndNote Bibliography Char"/>
    <w:link w:val="EndNoteBibliography"/>
    <w:rsid w:val="00B96BD2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96BD2"/>
    <w:rPr>
      <w:noProof/>
    </w:rPr>
  </w:style>
  <w:style w:type="character" w:customStyle="1" w:styleId="EndNoteBibliographyChar">
    <w:name w:val="EndNote Bibliography Char"/>
    <w:link w:val="EndNoteBibliography"/>
    <w:rsid w:val="00B96BD2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Technical</cp:lastModifiedBy>
  <cp:revision>1</cp:revision>
  <dcterms:created xsi:type="dcterms:W3CDTF">2014-09-22T02:07:00Z</dcterms:created>
  <dcterms:modified xsi:type="dcterms:W3CDTF">2014-09-22T02:22:00Z</dcterms:modified>
</cp:coreProperties>
</file>